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7B4" w:rsidRPr="00C45D6D" w:rsidRDefault="00A96BBA" w:rsidP="00C45D6D">
      <w:pPr>
        <w:jc w:val="center"/>
        <w:rPr>
          <w:rFonts w:ascii="Arial" w:hAnsi="Arial" w:cs="Arial"/>
          <w:b/>
          <w:sz w:val="20"/>
          <w:szCs w:val="20"/>
        </w:rPr>
      </w:pPr>
      <w:r w:rsidRPr="00C45D6D">
        <w:rPr>
          <w:rFonts w:ascii="Arial" w:hAnsi="Arial" w:cs="Arial"/>
          <w:b/>
          <w:sz w:val="20"/>
          <w:szCs w:val="20"/>
        </w:rPr>
        <w:t>Pasos para consultar una Carta Inductiva por SOL</w:t>
      </w:r>
    </w:p>
    <w:p w:rsidR="00A96BBA" w:rsidRPr="001D5B21" w:rsidRDefault="00A96BBA">
      <w:pPr>
        <w:rPr>
          <w:rFonts w:ascii="Arial" w:hAnsi="Arial" w:cs="Arial"/>
          <w:sz w:val="20"/>
          <w:szCs w:val="20"/>
        </w:rPr>
      </w:pPr>
    </w:p>
    <w:p w:rsidR="00AE3607" w:rsidRPr="001D5B21" w:rsidRDefault="001D5B21" w:rsidP="001D5B21">
      <w:pPr>
        <w:pStyle w:val="Prrafodelista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1D5B21">
        <w:rPr>
          <w:rFonts w:ascii="Arial" w:hAnsi="Arial" w:cs="Arial"/>
          <w:sz w:val="20"/>
          <w:szCs w:val="20"/>
        </w:rPr>
        <w:t xml:space="preserve">Ingresar al Portal de la SUNAT: </w:t>
      </w:r>
      <w:hyperlink r:id="rId7" w:history="1">
        <w:r w:rsidRPr="001D5B21">
          <w:rPr>
            <w:rStyle w:val="Hipervnculo"/>
            <w:rFonts w:ascii="Arial" w:hAnsi="Arial" w:cs="Arial"/>
            <w:sz w:val="20"/>
            <w:szCs w:val="20"/>
          </w:rPr>
          <w:t>www.sunat.gob.pe</w:t>
        </w:r>
      </w:hyperlink>
    </w:p>
    <w:p w:rsidR="001D5B21" w:rsidRPr="001D5B21" w:rsidRDefault="001D5B21">
      <w:pPr>
        <w:rPr>
          <w:rFonts w:ascii="Arial" w:hAnsi="Arial" w:cs="Arial"/>
          <w:sz w:val="20"/>
          <w:szCs w:val="20"/>
        </w:rPr>
      </w:pPr>
      <w:r w:rsidRPr="001D5B21">
        <w:rPr>
          <w:rFonts w:ascii="Arial" w:hAnsi="Arial" w:cs="Arial"/>
          <w:noProof/>
          <w:sz w:val="20"/>
          <w:szCs w:val="20"/>
          <w:lang w:eastAsia="es-E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2962275</wp:posOffset>
            </wp:positionH>
            <wp:positionV relativeFrom="margin">
              <wp:posOffset>1075055</wp:posOffset>
            </wp:positionV>
            <wp:extent cx="3071495" cy="481330"/>
            <wp:effectExtent l="19050" t="0" r="0" b="0"/>
            <wp:wrapSquare wrapText="bothSides"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1495" cy="481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D5B21" w:rsidRPr="001D5B21" w:rsidRDefault="001D5B21" w:rsidP="001D5B21">
      <w:pPr>
        <w:pStyle w:val="Listaconvietas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1D5B21">
        <w:rPr>
          <w:rFonts w:ascii="Arial" w:hAnsi="Arial" w:cs="Arial"/>
          <w:sz w:val="20"/>
          <w:szCs w:val="20"/>
        </w:rPr>
        <w:t>Ingrese a la opción Tramites y Consultas</w:t>
      </w:r>
      <w:r>
        <w:rPr>
          <w:rFonts w:ascii="Arial" w:hAnsi="Arial" w:cs="Arial"/>
          <w:sz w:val="20"/>
          <w:szCs w:val="20"/>
        </w:rPr>
        <w:t>:</w:t>
      </w:r>
    </w:p>
    <w:p w:rsidR="001D5B21" w:rsidRDefault="001D5B21" w:rsidP="001D5B21">
      <w:pPr>
        <w:pStyle w:val="Prrafodelista"/>
        <w:rPr>
          <w:rFonts w:ascii="Arial" w:hAnsi="Arial" w:cs="Arial"/>
          <w:sz w:val="20"/>
          <w:szCs w:val="20"/>
        </w:rPr>
      </w:pPr>
    </w:p>
    <w:p w:rsidR="001D5B21" w:rsidRPr="001D5B21" w:rsidRDefault="001D5B21" w:rsidP="001D5B21">
      <w:pPr>
        <w:pStyle w:val="Prrafodelista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Ingrese al modulo: Observaciones Realizadas por la SUNAT / Centro de Control Virtual / Consulta y Sustento de diferencias y omisiones</w:t>
      </w:r>
    </w:p>
    <w:p w:rsidR="001D5B21" w:rsidRPr="001D5B21" w:rsidRDefault="00A96BBA" w:rsidP="001D5B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s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450215</wp:posOffset>
            </wp:positionH>
            <wp:positionV relativeFrom="margin">
              <wp:posOffset>2148205</wp:posOffset>
            </wp:positionV>
            <wp:extent cx="5400040" cy="2072640"/>
            <wp:effectExtent l="19050" t="0" r="0" b="0"/>
            <wp:wrapSquare wrapText="bothSides"/>
            <wp:docPr id="2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072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D5B21" w:rsidRDefault="001D5B21" w:rsidP="001D5B21">
      <w:pPr>
        <w:rPr>
          <w:rFonts w:ascii="Arial" w:hAnsi="Arial" w:cs="Arial"/>
          <w:sz w:val="20"/>
          <w:szCs w:val="20"/>
        </w:rPr>
      </w:pPr>
    </w:p>
    <w:p w:rsidR="001D5B21" w:rsidRPr="001D5B21" w:rsidRDefault="001D5B21" w:rsidP="001D5B21">
      <w:pPr>
        <w:rPr>
          <w:rFonts w:ascii="Arial" w:hAnsi="Arial" w:cs="Arial"/>
          <w:sz w:val="20"/>
          <w:szCs w:val="20"/>
        </w:rPr>
      </w:pPr>
    </w:p>
    <w:p w:rsidR="001D5B21" w:rsidRPr="001D5B21" w:rsidRDefault="001D5B21" w:rsidP="001D5B21">
      <w:pPr>
        <w:rPr>
          <w:rFonts w:ascii="Arial" w:hAnsi="Arial" w:cs="Arial"/>
          <w:sz w:val="20"/>
          <w:szCs w:val="20"/>
        </w:rPr>
      </w:pPr>
    </w:p>
    <w:p w:rsidR="001D5B21" w:rsidRPr="001D5B21" w:rsidRDefault="001D5B21" w:rsidP="001D5B21">
      <w:pPr>
        <w:rPr>
          <w:rFonts w:ascii="Arial" w:hAnsi="Arial" w:cs="Arial"/>
          <w:sz w:val="20"/>
          <w:szCs w:val="20"/>
        </w:rPr>
      </w:pPr>
    </w:p>
    <w:p w:rsidR="001D5B21" w:rsidRPr="001D5B21" w:rsidRDefault="001D5B21" w:rsidP="001D5B21">
      <w:pPr>
        <w:rPr>
          <w:rFonts w:ascii="Arial" w:hAnsi="Arial" w:cs="Arial"/>
          <w:sz w:val="20"/>
          <w:szCs w:val="20"/>
        </w:rPr>
      </w:pPr>
    </w:p>
    <w:p w:rsidR="001D5B21" w:rsidRPr="001D5B21" w:rsidRDefault="00A51430" w:rsidP="001D5B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s-ES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0" type="#_x0000_t13" style="position:absolute;margin-left:136.7pt;margin-top:30.75pt;width:41.45pt;height:6pt;rotation:-3227669fd;z-index:251664384" strokecolor="red"/>
        </w:pict>
      </w:r>
    </w:p>
    <w:p w:rsidR="001D5B21" w:rsidRDefault="001D5B21" w:rsidP="001D5B21">
      <w:pPr>
        <w:rPr>
          <w:rFonts w:ascii="Arial" w:hAnsi="Arial" w:cs="Arial"/>
          <w:sz w:val="20"/>
          <w:szCs w:val="20"/>
        </w:rPr>
      </w:pPr>
    </w:p>
    <w:p w:rsidR="001D5B21" w:rsidRDefault="001D5B21" w:rsidP="001D5B21">
      <w:pPr>
        <w:pStyle w:val="Prrafodelista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Dar Click para continuar</w:t>
      </w:r>
    </w:p>
    <w:p w:rsidR="008F7DDC" w:rsidRDefault="00A96BBA" w:rsidP="001D5B21">
      <w:pPr>
        <w:pStyle w:val="Prrafodelist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1974215</wp:posOffset>
            </wp:positionH>
            <wp:positionV relativeFrom="margin">
              <wp:posOffset>4726305</wp:posOffset>
            </wp:positionV>
            <wp:extent cx="4290695" cy="1151890"/>
            <wp:effectExtent l="19050" t="0" r="0" b="0"/>
            <wp:wrapSquare wrapText="bothSides"/>
            <wp:docPr id="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0695" cy="1151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F7DDC" w:rsidRDefault="008F7DDC" w:rsidP="001D5B21">
      <w:pPr>
        <w:pStyle w:val="Prrafodelista"/>
        <w:rPr>
          <w:rFonts w:ascii="Arial" w:hAnsi="Arial" w:cs="Arial"/>
          <w:sz w:val="20"/>
          <w:szCs w:val="20"/>
        </w:rPr>
      </w:pPr>
    </w:p>
    <w:p w:rsidR="001D5B21" w:rsidRDefault="001D5B21" w:rsidP="001D5B21">
      <w:pPr>
        <w:pStyle w:val="Prrafodelista"/>
        <w:rPr>
          <w:rFonts w:ascii="Arial" w:hAnsi="Arial" w:cs="Arial"/>
          <w:sz w:val="20"/>
          <w:szCs w:val="20"/>
        </w:rPr>
      </w:pPr>
    </w:p>
    <w:p w:rsidR="007307A4" w:rsidRDefault="00A427FD" w:rsidP="001D5B21">
      <w:pPr>
        <w:pStyle w:val="Prrafodelista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s-ES"/>
        </w:rPr>
        <w:pict>
          <v:shape id="_x0000_s1029" type="#_x0000_t13" style="position:absolute;left:0;text-align:left;margin-left:136.7pt;margin-top:39.45pt;width:24.5pt;height:9.15pt;rotation:1326011fd;z-index:251663360" strokecolor="red"/>
        </w:pict>
      </w:r>
      <w:r>
        <w:rPr>
          <w:noProof/>
          <w:lang w:eastAsia="es-ES"/>
        </w:rPr>
        <w:pict>
          <v:shape id="_x0000_s1032" type="#_x0000_t13" style="position:absolute;left:0;text-align:left;margin-left:103.9pt;margin-top:90.3pt;width:125pt;height:11.5pt;rotation:8086342fd;flip:x;z-index:251668480" strokecolor="red"/>
        </w:pict>
      </w:r>
      <w:r>
        <w:rPr>
          <w:rFonts w:ascii="Arial" w:hAnsi="Arial" w:cs="Arial"/>
          <w:noProof/>
          <w:sz w:val="20"/>
          <w:szCs w:val="20"/>
          <w:lang w:eastAsia="es-ES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1804035</wp:posOffset>
            </wp:positionH>
            <wp:positionV relativeFrom="margin">
              <wp:posOffset>6031230</wp:posOffset>
            </wp:positionV>
            <wp:extent cx="4461510" cy="1560195"/>
            <wp:effectExtent l="1905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1510" cy="1560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D5B21">
        <w:rPr>
          <w:rFonts w:ascii="Arial" w:hAnsi="Arial" w:cs="Arial"/>
          <w:sz w:val="20"/>
          <w:szCs w:val="20"/>
        </w:rPr>
        <w:t>Dar click en el numero de la carta que se indica</w:t>
      </w:r>
      <w:r>
        <w:rPr>
          <w:rFonts w:ascii="Arial" w:hAnsi="Arial" w:cs="Arial"/>
          <w:sz w:val="20"/>
          <w:szCs w:val="20"/>
        </w:rPr>
        <w:t xml:space="preserve"> y el sistema le mostrará la inconsistencia detectada y su detalle de corresponder</w:t>
      </w:r>
    </w:p>
    <w:p w:rsidR="007307A4" w:rsidRPr="007307A4" w:rsidRDefault="007307A4" w:rsidP="007307A4"/>
    <w:p w:rsidR="007307A4" w:rsidRPr="007307A4" w:rsidRDefault="007307A4" w:rsidP="007307A4"/>
    <w:p w:rsidR="001D5B21" w:rsidRDefault="007307A4" w:rsidP="007307A4">
      <w:pPr>
        <w:tabs>
          <w:tab w:val="left" w:pos="1104"/>
        </w:tabs>
      </w:pPr>
      <w:r>
        <w:tab/>
      </w:r>
    </w:p>
    <w:p w:rsidR="007307A4" w:rsidRPr="007307A4" w:rsidRDefault="007307A4" w:rsidP="007307A4">
      <w:pPr>
        <w:tabs>
          <w:tab w:val="left" w:pos="1104"/>
        </w:tabs>
        <w:rPr>
          <w:lang w:val="es-PE"/>
        </w:rPr>
      </w:pPr>
    </w:p>
    <w:p w:rsidR="00A427FD" w:rsidRDefault="00A427FD" w:rsidP="00A427FD">
      <w:pPr>
        <w:pStyle w:val="Encabezado"/>
        <w:ind w:left="720"/>
        <w:rPr>
          <w:lang w:val="es-PE"/>
        </w:rPr>
      </w:pPr>
      <w:r>
        <w:rPr>
          <w:noProof/>
          <w:lang w:eastAsia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left:0;text-align:left;margin-left:227.45pt;margin-top:.75pt;width:68.6pt;height:33.1pt;flip:y;z-index:251669504" o:connectortype="straight" strokecolor="red">
            <v:stroke endarrow="block"/>
          </v:shape>
        </w:pict>
      </w:r>
    </w:p>
    <w:p w:rsidR="00A96BBA" w:rsidRDefault="00A427FD" w:rsidP="00A427FD">
      <w:pPr>
        <w:pStyle w:val="Encabezado"/>
        <w:numPr>
          <w:ilvl w:val="0"/>
          <w:numId w:val="2"/>
        </w:numPr>
        <w:rPr>
          <w:lang w:val="es-PE"/>
        </w:rPr>
      </w:pPr>
      <w:r>
        <w:rPr>
          <w:lang w:val="es-PE"/>
        </w:rPr>
        <w:t xml:space="preserve">Revisada la inconsistencia puede expresar su acuerdo o su desacuerdo ingresando al rubro </w:t>
      </w:r>
      <w:r w:rsidRPr="00A427FD">
        <w:rPr>
          <w:b/>
          <w:lang w:val="es-PE"/>
        </w:rPr>
        <w:t>Sustentar Diferencias u Omisiones</w:t>
      </w:r>
      <w:r>
        <w:rPr>
          <w:b/>
          <w:lang w:val="es-PE"/>
        </w:rPr>
        <w:t>.</w:t>
      </w:r>
    </w:p>
    <w:p w:rsidR="00F81DF1" w:rsidRDefault="00F81DF1" w:rsidP="00F81DF1">
      <w:pPr>
        <w:pStyle w:val="Encabezado"/>
        <w:ind w:left="720"/>
        <w:rPr>
          <w:lang w:val="es-PE"/>
        </w:rPr>
      </w:pPr>
    </w:p>
    <w:p w:rsidR="00F81DF1" w:rsidRDefault="00F81DF1" w:rsidP="00F81DF1">
      <w:pPr>
        <w:pStyle w:val="Encabezado"/>
        <w:ind w:left="720"/>
        <w:rPr>
          <w:lang w:val="es-PE"/>
        </w:rPr>
      </w:pPr>
    </w:p>
    <w:p w:rsidR="00F81DF1" w:rsidRDefault="00F81DF1" w:rsidP="00F81DF1">
      <w:pPr>
        <w:pStyle w:val="Encabezado"/>
        <w:ind w:left="720"/>
        <w:rPr>
          <w:lang w:val="es-PE"/>
        </w:rPr>
      </w:pPr>
    </w:p>
    <w:p w:rsidR="00A427FD" w:rsidRPr="00A427FD" w:rsidRDefault="00F81DF1" w:rsidP="00A427FD">
      <w:pPr>
        <w:pStyle w:val="Encabezado"/>
        <w:numPr>
          <w:ilvl w:val="0"/>
          <w:numId w:val="2"/>
        </w:numPr>
        <w:rPr>
          <w:lang w:val="es-PE"/>
        </w:rPr>
      </w:pPr>
      <w:r>
        <w:rPr>
          <w:noProof/>
          <w:lang w:eastAsia="es-ES"/>
        </w:rPr>
        <w:lastRenderedPageBreak/>
        <w:pict>
          <v:shape id="_x0000_s1034" type="#_x0000_t32" style="position:absolute;left:0;text-align:left;margin-left:153.5pt;margin-top:5.45pt;width:18.75pt;height:15.4pt;flip:y;z-index:251670528" o:connectortype="straight" strokecolor="red">
            <v:stroke endarrow="block"/>
          </v:shape>
        </w:pict>
      </w:r>
      <w:r>
        <w:rPr>
          <w:noProof/>
          <w:lang w:eastAsia="es-ES"/>
        </w:rPr>
        <w:pict>
          <v:shape id="_x0000_s1035" type="#_x0000_t32" style="position:absolute;left:0;text-align:left;margin-left:114.65pt;margin-top:50.6pt;width:57.6pt;height:3.85pt;z-index:251671552" o:connectortype="straight" strokecolor="red">
            <v:stroke endarrow="block"/>
          </v:shape>
        </w:pict>
      </w:r>
      <w:r>
        <w:rPr>
          <w:noProof/>
          <w:lang w:eastAsia="es-ES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2083435</wp:posOffset>
            </wp:positionH>
            <wp:positionV relativeFrom="margin">
              <wp:posOffset>-22225</wp:posOffset>
            </wp:positionV>
            <wp:extent cx="3949700" cy="1383665"/>
            <wp:effectExtent l="19050" t="0" r="0" b="0"/>
            <wp:wrapSquare wrapText="bothSides"/>
            <wp:docPr id="5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r="282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9700" cy="1383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lang w:val="es-PE"/>
        </w:rPr>
        <w:t>Elegir entre las opciones: Reconocer y Regulariza la diferencia y omisión encontrada o No reconoce la diferencia u omisión encontrada (se pueden adjuntar archivos)</w:t>
      </w:r>
    </w:p>
    <w:p w:rsidR="00A96BBA" w:rsidRPr="00A96BBA" w:rsidRDefault="00A96BBA" w:rsidP="007307A4">
      <w:pPr>
        <w:tabs>
          <w:tab w:val="left" w:pos="1104"/>
        </w:tabs>
        <w:rPr>
          <w:lang w:val="es-PE"/>
        </w:rPr>
      </w:pPr>
    </w:p>
    <w:p w:rsidR="00DA472A" w:rsidRDefault="00C45D6D" w:rsidP="00C45D6D">
      <w:pPr>
        <w:pStyle w:val="Prrafodelista"/>
        <w:numPr>
          <w:ilvl w:val="0"/>
          <w:numId w:val="2"/>
        </w:numPr>
        <w:tabs>
          <w:tab w:val="left" w:pos="1104"/>
        </w:tabs>
      </w:pPr>
      <w:r>
        <w:t>El sistema le remitirá una constancia de su información y descargo efectuado</w:t>
      </w:r>
    </w:p>
    <w:p w:rsidR="00C45D6D" w:rsidRDefault="00C45D6D" w:rsidP="00C45D6D">
      <w:pPr>
        <w:pStyle w:val="Prrafodelista"/>
      </w:pPr>
      <w:r>
        <w:rPr>
          <w:noProof/>
          <w:lang w:eastAsia="es-ES"/>
        </w:rPr>
        <w:drawing>
          <wp:inline distT="0" distB="0" distL="0" distR="0">
            <wp:extent cx="5400040" cy="1174513"/>
            <wp:effectExtent l="19050" t="0" r="0" b="0"/>
            <wp:docPr id="6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1745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5D6D" w:rsidRDefault="00C45D6D" w:rsidP="00C45D6D">
      <w:pPr>
        <w:pStyle w:val="Prrafodelista"/>
        <w:tabs>
          <w:tab w:val="left" w:pos="1104"/>
        </w:tabs>
      </w:pPr>
    </w:p>
    <w:p w:rsidR="00DA472A" w:rsidRPr="007307A4" w:rsidRDefault="00DA472A" w:rsidP="007307A4">
      <w:pPr>
        <w:tabs>
          <w:tab w:val="left" w:pos="1104"/>
        </w:tabs>
      </w:pPr>
    </w:p>
    <w:sectPr w:rsidR="00DA472A" w:rsidRPr="007307A4" w:rsidSect="00A53F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0BBE" w:rsidRDefault="008A0BBE" w:rsidP="00AE3607">
      <w:pPr>
        <w:spacing w:after="0" w:line="240" w:lineRule="auto"/>
      </w:pPr>
      <w:r>
        <w:separator/>
      </w:r>
    </w:p>
  </w:endnote>
  <w:endnote w:type="continuationSeparator" w:id="0">
    <w:p w:rsidR="008A0BBE" w:rsidRDefault="008A0BBE" w:rsidP="00AE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0BBE" w:rsidRDefault="008A0BBE" w:rsidP="00AE3607">
      <w:pPr>
        <w:spacing w:after="0" w:line="240" w:lineRule="auto"/>
      </w:pPr>
      <w:r>
        <w:separator/>
      </w:r>
    </w:p>
  </w:footnote>
  <w:footnote w:type="continuationSeparator" w:id="0">
    <w:p w:rsidR="008A0BBE" w:rsidRDefault="008A0BBE" w:rsidP="00AE36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0E90ECE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1134686"/>
    <w:multiLevelType w:val="hybridMultilevel"/>
    <w:tmpl w:val="6FBA8A5C"/>
    <w:lvl w:ilvl="0" w:tplc="0C0A000F">
      <w:start w:val="1"/>
      <w:numFmt w:val="decimal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B176E40"/>
    <w:multiLevelType w:val="hybridMultilevel"/>
    <w:tmpl w:val="AF9EB3C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ED4C73"/>
    <w:multiLevelType w:val="hybridMultilevel"/>
    <w:tmpl w:val="C77ED2B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3607"/>
    <w:rsid w:val="000A0782"/>
    <w:rsid w:val="000B3190"/>
    <w:rsid w:val="001D5B21"/>
    <w:rsid w:val="00263B87"/>
    <w:rsid w:val="005B5DA0"/>
    <w:rsid w:val="007307A4"/>
    <w:rsid w:val="008013F3"/>
    <w:rsid w:val="00807349"/>
    <w:rsid w:val="008A0BBE"/>
    <w:rsid w:val="008F7DDC"/>
    <w:rsid w:val="00934664"/>
    <w:rsid w:val="00A427FD"/>
    <w:rsid w:val="00A51430"/>
    <w:rsid w:val="00A53FCD"/>
    <w:rsid w:val="00A80A74"/>
    <w:rsid w:val="00A96BBA"/>
    <w:rsid w:val="00AE3607"/>
    <w:rsid w:val="00C45D6D"/>
    <w:rsid w:val="00D1284F"/>
    <w:rsid w:val="00DA472A"/>
    <w:rsid w:val="00E05291"/>
    <w:rsid w:val="00F81DF1"/>
    <w:rsid w:val="00FC4F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>
      <o:colormenu v:ext="edit" strokecolor="red"/>
    </o:shapedefaults>
    <o:shapelayout v:ext="edit">
      <o:idmap v:ext="edit" data="1"/>
      <o:rules v:ext="edit">
        <o:r id="V:Rule2" type="connector" idref="#_x0000_s1033"/>
        <o:r id="V:Rule4" type="connector" idref="#_x0000_s1034"/>
        <o:r id="V:Rule6" type="connector" idref="#_x0000_s103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3FC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36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360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AE36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E3607"/>
  </w:style>
  <w:style w:type="paragraph" w:styleId="Piedepgina">
    <w:name w:val="footer"/>
    <w:basedOn w:val="Normal"/>
    <w:link w:val="PiedepginaCar"/>
    <w:uiPriority w:val="99"/>
    <w:semiHidden/>
    <w:unhideWhenUsed/>
    <w:rsid w:val="00AE36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E3607"/>
  </w:style>
  <w:style w:type="character" w:styleId="Hipervnculo">
    <w:name w:val="Hyperlink"/>
    <w:basedOn w:val="Fuentedeprrafopredeter"/>
    <w:uiPriority w:val="99"/>
    <w:unhideWhenUsed/>
    <w:rsid w:val="001D5B21"/>
    <w:rPr>
      <w:color w:val="0000FF" w:themeColor="hyperlink"/>
      <w:u w:val="single"/>
    </w:rPr>
  </w:style>
  <w:style w:type="paragraph" w:styleId="Listaconvietas">
    <w:name w:val="List Bullet"/>
    <w:basedOn w:val="Normal"/>
    <w:uiPriority w:val="99"/>
    <w:unhideWhenUsed/>
    <w:rsid w:val="001D5B21"/>
    <w:pPr>
      <w:numPr>
        <w:numId w:val="1"/>
      </w:numPr>
      <w:contextualSpacing/>
    </w:pPr>
  </w:style>
  <w:style w:type="paragraph" w:styleId="Prrafodelista">
    <w:name w:val="List Paragraph"/>
    <w:basedOn w:val="Normal"/>
    <w:uiPriority w:val="34"/>
    <w:qFormat/>
    <w:rsid w:val="001D5B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hyperlink" Target="http://www.sunat.gob.pe" TargetMode="Externa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134</Words>
  <Characters>738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anajarro</dc:creator>
  <cp:lastModifiedBy>anajarro</cp:lastModifiedBy>
  <cp:revision>10</cp:revision>
  <dcterms:created xsi:type="dcterms:W3CDTF">2016-06-14T15:27:00Z</dcterms:created>
  <dcterms:modified xsi:type="dcterms:W3CDTF">2016-06-14T21:27:00Z</dcterms:modified>
</cp:coreProperties>
</file>